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4287F" w14:textId="77777777" w:rsidR="005C79F3" w:rsidRPr="005C79F3" w:rsidRDefault="005C79F3" w:rsidP="005C79F3">
      <w:pPr>
        <w:shd w:val="clear" w:color="auto" w:fill="FFFFFF"/>
        <w:rPr>
          <w:color w:val="333333"/>
          <w:szCs w:val="18"/>
          <w:lang w:eastAsia="en-AU"/>
        </w:rPr>
      </w:pPr>
    </w:p>
    <w:p w14:paraId="054D55F4" w14:textId="5407850F" w:rsidR="00B44AA6" w:rsidRPr="00B44AA6" w:rsidRDefault="00B44AA6" w:rsidP="00B44AA6">
      <w:pPr>
        <w:pStyle w:val="NormalWeb"/>
        <w:jc w:val="center"/>
      </w:pPr>
      <w:r w:rsidRPr="00B44AA6">
        <w:rPr>
          <w:b/>
          <w:bCs/>
        </w:rPr>
        <w:t>Characterization of Diesel Samples Using GCxGC: Advantages Over Standard Methods and New Application in the Field of Petroleum Industry.</w:t>
      </w:r>
    </w:p>
    <w:p w14:paraId="63CF8A9E" w14:textId="0B86A551" w:rsidR="00B44AA6" w:rsidRDefault="00B44AA6" w:rsidP="00B44AA6">
      <w:pPr>
        <w:pStyle w:val="NormalWeb"/>
        <w:spacing w:before="0" w:beforeAutospacing="0" w:after="0" w:afterAutospacing="0"/>
        <w:jc w:val="center"/>
      </w:pPr>
      <w:r w:rsidRPr="00C01479">
        <w:rPr>
          <w:u w:val="single"/>
        </w:rPr>
        <w:t>Colombe Vendeuvre</w:t>
      </w:r>
      <w:r w:rsidR="00C01479" w:rsidRPr="00C01479">
        <w:rPr>
          <w:vertAlign w:val="superscript"/>
        </w:rPr>
        <w:t>1</w:t>
      </w:r>
      <w:r w:rsidRPr="00B44AA6">
        <w:t xml:space="preserve">, </w:t>
      </w:r>
      <w:r w:rsidR="008E5347">
        <w:t>Rosario</w:t>
      </w:r>
      <w:r w:rsidRPr="00B44AA6">
        <w:t xml:space="preserve"> Ruiz-Guerrero</w:t>
      </w:r>
      <w:r w:rsidR="00C01479" w:rsidRPr="00C01479">
        <w:rPr>
          <w:vertAlign w:val="superscript"/>
        </w:rPr>
        <w:t>1</w:t>
      </w:r>
      <w:r w:rsidRPr="00B44AA6">
        <w:t>, Fabrice Bertoncini</w:t>
      </w:r>
      <w:r w:rsidR="00C01479" w:rsidRPr="00C01479">
        <w:rPr>
          <w:vertAlign w:val="superscript"/>
        </w:rPr>
        <w:t>1</w:t>
      </w:r>
      <w:r w:rsidRPr="00B44AA6">
        <w:t xml:space="preserve">, </w:t>
      </w:r>
    </w:p>
    <w:p w14:paraId="1DACD3D3" w14:textId="30BB8F06" w:rsidR="00B44AA6" w:rsidRDefault="00B44AA6" w:rsidP="00B44AA6">
      <w:pPr>
        <w:pStyle w:val="NormalWeb"/>
        <w:spacing w:before="0" w:beforeAutospacing="0" w:after="0" w:afterAutospacing="0"/>
        <w:jc w:val="center"/>
      </w:pPr>
      <w:r w:rsidRPr="00B44AA6">
        <w:t>Didier Thiébaut</w:t>
      </w:r>
      <w:r w:rsidR="00C01479">
        <w:rPr>
          <w:vertAlign w:val="superscript"/>
        </w:rPr>
        <w:t>2</w:t>
      </w:r>
      <w:r w:rsidRPr="00B44AA6">
        <w:t>, Marie-Claire Hennion</w:t>
      </w:r>
      <w:r w:rsidR="008E5347">
        <w:rPr>
          <w:vertAlign w:val="superscript"/>
        </w:rPr>
        <w:t>2</w:t>
      </w:r>
      <w:r w:rsidRPr="00B44AA6">
        <w:t xml:space="preserve"> </w:t>
      </w:r>
    </w:p>
    <w:p w14:paraId="6494D30D" w14:textId="77777777" w:rsidR="00C01479" w:rsidRDefault="00C01479" w:rsidP="00B44AA6">
      <w:pPr>
        <w:pStyle w:val="NormalWeb"/>
        <w:spacing w:before="0" w:beforeAutospacing="0" w:after="0" w:afterAutospacing="0"/>
        <w:jc w:val="center"/>
      </w:pPr>
    </w:p>
    <w:p w14:paraId="57384541" w14:textId="5438E115" w:rsidR="00C01479" w:rsidRDefault="00C01479" w:rsidP="008E5347">
      <w:pPr>
        <w:pStyle w:val="NormalWeb"/>
        <w:spacing w:before="0" w:beforeAutospacing="0" w:after="0" w:afterAutospacing="0"/>
        <w:jc w:val="center"/>
      </w:pPr>
      <w:r w:rsidRPr="00C01479">
        <w:rPr>
          <w:vertAlign w:val="superscript"/>
        </w:rPr>
        <w:t>1</w:t>
      </w:r>
      <w:r w:rsidR="00B44AA6" w:rsidRPr="00B44AA6">
        <w:t>Institut Français du Pétrole</w:t>
      </w:r>
      <w:r w:rsidR="008E5347">
        <w:t xml:space="preserve"> (IFP), Vernaison, France</w:t>
      </w:r>
    </w:p>
    <w:p w14:paraId="02E7268B" w14:textId="31B1A490" w:rsidR="00B44AA6" w:rsidRPr="00B44AA6" w:rsidRDefault="00C01479" w:rsidP="008E5347">
      <w:pPr>
        <w:jc w:val="center"/>
      </w:pPr>
      <w:r>
        <w:rPr>
          <w:vertAlign w:val="superscript"/>
        </w:rPr>
        <w:t>2</w:t>
      </w:r>
      <w:r w:rsidR="008E5347">
        <w:t xml:space="preserve">École </w:t>
      </w:r>
      <w:r w:rsidR="00E87A13">
        <w:t>S</w:t>
      </w:r>
      <w:r w:rsidR="008E5347">
        <w:t xml:space="preserve">upérieure de </w:t>
      </w:r>
      <w:r w:rsidR="00E87A13">
        <w:t>P</w:t>
      </w:r>
      <w:r w:rsidR="008E5347">
        <w:t xml:space="preserve">hysique et de </w:t>
      </w:r>
      <w:r w:rsidR="00E87A13">
        <w:t>C</w:t>
      </w:r>
      <w:r w:rsidR="008E5347">
        <w:t xml:space="preserve">himie </w:t>
      </w:r>
      <w:r w:rsidR="00E87A13">
        <w:t>I</w:t>
      </w:r>
      <w:r w:rsidR="008E5347">
        <w:t>ndustrielles (E</w:t>
      </w:r>
      <w:r w:rsidR="00B44AA6" w:rsidRPr="00B44AA6">
        <w:t>SPCI</w:t>
      </w:r>
      <w:r w:rsidR="008E5347">
        <w:t>)</w:t>
      </w:r>
      <w:r w:rsidR="00B44AA6" w:rsidRPr="00B44AA6">
        <w:t xml:space="preserve">, </w:t>
      </w:r>
      <w:r w:rsidR="008E5347">
        <w:t xml:space="preserve">Paris, </w:t>
      </w:r>
      <w:r w:rsidR="00B44AA6" w:rsidRPr="00B44AA6">
        <w:t>France</w:t>
      </w:r>
    </w:p>
    <w:p w14:paraId="631AC2A3" w14:textId="77777777" w:rsidR="00C01479" w:rsidRDefault="00C01479" w:rsidP="00B44AA6">
      <w:pPr>
        <w:pStyle w:val="NormalWeb"/>
      </w:pPr>
    </w:p>
    <w:p w14:paraId="78BE5F1C" w14:textId="23DCA7B6" w:rsidR="00B44AA6" w:rsidRPr="00B44AA6" w:rsidRDefault="00B44AA6" w:rsidP="00B44AA6">
      <w:pPr>
        <w:pStyle w:val="NormalWeb"/>
      </w:pPr>
      <w:r w:rsidRPr="00B44AA6">
        <w:t>The growing need of the European market in diesel fuel combined with the development of new refinery's process require a deeper insight into the middle distillates. Due to higher resolution power and enhanced sensitivity, comprehensive gas chromatography (GC</w:t>
      </w:r>
      <w:r>
        <w:t xml:space="preserve"> </w:t>
      </w:r>
      <w:r>
        <w:sym w:font="Symbol" w:char="F0B4"/>
      </w:r>
      <w:r>
        <w:t xml:space="preserve"> </w:t>
      </w:r>
      <w:r w:rsidRPr="00B44AA6">
        <w:t>GC) has been shown as a powerful tool for improving characterisation of petroleum samples by numerous papers [1,2,3]. Recently, an original application of GC</w:t>
      </w:r>
      <w:r>
        <w:sym w:font="Symbol" w:char="F0B4"/>
      </w:r>
      <w:r>
        <w:t xml:space="preserve"> </w:t>
      </w:r>
      <w:r w:rsidRPr="00B44AA6">
        <w:t xml:space="preserve">GC to petrochemicals has been presented: the group type separation is highlighted and a comparison with qualitative and quantitative results obtained from conventional GC is also established [4]. </w:t>
      </w:r>
    </w:p>
    <w:p w14:paraId="3A53B35B" w14:textId="317FE26C" w:rsidR="00B44AA6" w:rsidRPr="00B44AA6" w:rsidRDefault="00C01479" w:rsidP="00B44AA6">
      <w:pPr>
        <w:pStyle w:val="NormalWeb"/>
      </w:pPr>
      <w:r>
        <w:t>In this presentation, we will</w:t>
      </w:r>
      <w:r w:rsidR="00B44AA6" w:rsidRPr="00B44AA6">
        <w:t xml:space="preserve">: </w:t>
      </w:r>
    </w:p>
    <w:p w14:paraId="031E025F" w14:textId="30A67F99" w:rsidR="00B44AA6" w:rsidRPr="00B44AA6" w:rsidRDefault="00B44AA6" w:rsidP="00C01479">
      <w:pPr>
        <w:pStyle w:val="NormalWeb"/>
        <w:numPr>
          <w:ilvl w:val="0"/>
          <w:numId w:val="1"/>
        </w:numPr>
      </w:pPr>
      <w:r w:rsidRPr="00B44AA6">
        <w:t>compare analytical data obtained from GC</w:t>
      </w:r>
      <w:r>
        <w:t xml:space="preserve"> </w:t>
      </w:r>
      <w:r>
        <w:sym w:font="Symbol" w:char="F0B4"/>
      </w:r>
      <w:r>
        <w:t xml:space="preserve"> </w:t>
      </w:r>
      <w:r w:rsidRPr="00B44AA6">
        <w:t>GC separations to data from standard methods based on conventional GC, liquid chromatography (LC) and mass spectrometry, in both terms of group type separation and of detailed hydrocarbon analysis. It will be demonstrated the highly interest of GC</w:t>
      </w:r>
      <w:r>
        <w:t xml:space="preserve"> </w:t>
      </w:r>
      <w:r>
        <w:sym w:font="Symbol" w:char="F0B4"/>
      </w:r>
      <w:r>
        <w:t xml:space="preserve"> </w:t>
      </w:r>
      <w:r w:rsidRPr="00B44AA6">
        <w:t>GC compared to these techniques in terms of cost, time consumption and accuracy. In particularly, a new approach of simulated distillation (SD</w:t>
      </w:r>
      <w:r w:rsidR="00C01479">
        <w:t xml:space="preserve"> </w:t>
      </w:r>
      <w:r w:rsidRPr="00B44AA6">
        <w:t>- GC</w:t>
      </w:r>
      <w:r>
        <w:t xml:space="preserve"> </w:t>
      </w:r>
      <w:r>
        <w:sym w:font="Symbol" w:char="F0B4"/>
      </w:r>
      <w:r>
        <w:t xml:space="preserve"> </w:t>
      </w:r>
      <w:r w:rsidRPr="00B44AA6">
        <w:t xml:space="preserve">GC) is proposed and has been compared to the standard method ASTM D 2887 leading to unequal information for understanding conversion process. </w:t>
      </w:r>
    </w:p>
    <w:p w14:paraId="314DB753" w14:textId="30A8B3C0" w:rsidR="00B44AA6" w:rsidRDefault="00B44AA6" w:rsidP="00B44AA6">
      <w:pPr>
        <w:pStyle w:val="NormalWeb"/>
        <w:numPr>
          <w:ilvl w:val="0"/>
          <w:numId w:val="1"/>
        </w:numPr>
      </w:pPr>
      <w:r w:rsidRPr="00B44AA6">
        <w:t>apply GC</w:t>
      </w:r>
      <w:r>
        <w:t xml:space="preserve"> </w:t>
      </w:r>
      <w:r>
        <w:sym w:font="Symbol" w:char="F0B4"/>
      </w:r>
      <w:r>
        <w:t xml:space="preserve"> </w:t>
      </w:r>
      <w:r w:rsidRPr="00B44AA6">
        <w:t xml:space="preserve">GC to several problems related to middles distillates (various samples related to refinery process, petrochemical application and oil spill characterisation). </w:t>
      </w:r>
    </w:p>
    <w:p w14:paraId="25329800" w14:textId="0D84D7FD" w:rsidR="00B44AA6" w:rsidRPr="00B44AA6" w:rsidRDefault="00B44AA6" w:rsidP="00B44AA6">
      <w:pPr>
        <w:pStyle w:val="NormalWeb"/>
        <w:rPr>
          <w:u w:val="single"/>
        </w:rPr>
      </w:pPr>
      <w:r w:rsidRPr="00B44AA6">
        <w:rPr>
          <w:u w:val="single"/>
        </w:rPr>
        <w:t>References</w:t>
      </w:r>
    </w:p>
    <w:p w14:paraId="0AAD8DFD" w14:textId="7BED6295" w:rsidR="00B44AA6" w:rsidRDefault="00B44AA6" w:rsidP="00B44AA6">
      <w:pPr>
        <w:pStyle w:val="NormalWeb"/>
        <w:spacing w:before="0" w:beforeAutospacing="0" w:after="0" w:afterAutospacing="0"/>
        <w:ind w:left="900" w:hanging="450"/>
      </w:pPr>
      <w:r w:rsidRPr="00B44AA6">
        <w:t>[1]</w:t>
      </w:r>
      <w:r>
        <w:t xml:space="preserve">  </w:t>
      </w:r>
      <w:r w:rsidRPr="00B44AA6">
        <w:t>J. B. Phillips, J. Beens, J. Chromatogr. A, 856 (1999) 331-347</w:t>
      </w:r>
      <w:r>
        <w:t>.</w:t>
      </w:r>
    </w:p>
    <w:p w14:paraId="67FE7EAE" w14:textId="5CEBFB84" w:rsidR="00B44AA6" w:rsidRDefault="00B44AA6" w:rsidP="00B44AA6">
      <w:pPr>
        <w:pStyle w:val="NormalWeb"/>
        <w:spacing w:before="0" w:beforeAutospacing="0" w:after="0" w:afterAutospacing="0"/>
        <w:ind w:left="900" w:hanging="450"/>
      </w:pPr>
      <w:r w:rsidRPr="00B44AA6">
        <w:t xml:space="preserve">[2] </w:t>
      </w:r>
      <w:r>
        <w:t xml:space="preserve"> </w:t>
      </w:r>
      <w:r w:rsidRPr="00B44AA6">
        <w:t>J. Dallüge, J. Beens, U. A. Th. Brinkman, J. Chromatogr. A, 1000 (2003) 69-108</w:t>
      </w:r>
      <w:r>
        <w:t>.</w:t>
      </w:r>
    </w:p>
    <w:p w14:paraId="4A2C41B1" w14:textId="641CEDDD" w:rsidR="00B44AA6" w:rsidRDefault="00B44AA6" w:rsidP="00B44AA6">
      <w:pPr>
        <w:pStyle w:val="NormalWeb"/>
        <w:spacing w:before="0" w:beforeAutospacing="0" w:after="0" w:afterAutospacing="0"/>
        <w:ind w:left="900" w:hanging="450"/>
      </w:pPr>
      <w:r w:rsidRPr="00B44AA6">
        <w:t xml:space="preserve">[3] </w:t>
      </w:r>
      <w:r>
        <w:t xml:space="preserve"> </w:t>
      </w:r>
      <w:r w:rsidRPr="00B44AA6">
        <w:t>J. Beens, J. Blomberg, P.J. Schoenmakers J.High Resol. Chromatogr. 23 (2000) 182-188</w:t>
      </w:r>
      <w:r>
        <w:t>.</w:t>
      </w:r>
    </w:p>
    <w:p w14:paraId="0D7EC991" w14:textId="0682DC9A" w:rsidR="00B44AA6" w:rsidRPr="00B44AA6" w:rsidRDefault="00B44AA6" w:rsidP="00B44AA6">
      <w:pPr>
        <w:pStyle w:val="NormalWeb"/>
        <w:spacing w:before="0" w:beforeAutospacing="0" w:after="0" w:afterAutospacing="0"/>
        <w:ind w:left="900" w:hanging="450"/>
      </w:pPr>
      <w:r w:rsidRPr="00B44AA6">
        <w:t xml:space="preserve">[4] </w:t>
      </w:r>
      <w:r>
        <w:t xml:space="preserve"> </w:t>
      </w:r>
      <w:r w:rsidRPr="00B44AA6">
        <w:t xml:space="preserve">C. Vendeuvre, F. Bertoncini, D. Thiébaut, M.-C. Hennion, J. Chromatogr. A, accepted. </w:t>
      </w:r>
    </w:p>
    <w:p w14:paraId="0C4672C2" w14:textId="77777777" w:rsidR="005C79F3" w:rsidRPr="005C79F3" w:rsidRDefault="005C79F3">
      <w:pPr>
        <w:rPr>
          <w:sz w:val="32"/>
        </w:rPr>
      </w:pPr>
    </w:p>
    <w:p w14:paraId="67C3F05F" w14:textId="77777777" w:rsidR="00C01479" w:rsidRPr="005C79F3" w:rsidRDefault="00C01479">
      <w:pPr>
        <w:rPr>
          <w:sz w:val="32"/>
        </w:rPr>
      </w:pPr>
    </w:p>
    <w:sectPr w:rsidR="00C01479" w:rsidRPr="005C79F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39F2D" w14:textId="77777777" w:rsidR="002A1376" w:rsidRDefault="002A1376" w:rsidP="003A67D0">
      <w:r>
        <w:separator/>
      </w:r>
    </w:p>
  </w:endnote>
  <w:endnote w:type="continuationSeparator" w:id="0">
    <w:p w14:paraId="57B5D8FB" w14:textId="77777777" w:rsidR="002A1376" w:rsidRDefault="002A1376" w:rsidP="003A6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69682" w14:textId="77777777" w:rsidR="002A1376" w:rsidRDefault="002A1376" w:rsidP="003A67D0">
      <w:r>
        <w:separator/>
      </w:r>
    </w:p>
  </w:footnote>
  <w:footnote w:type="continuationSeparator" w:id="0">
    <w:p w14:paraId="38355CF6" w14:textId="77777777" w:rsidR="002A1376" w:rsidRDefault="002A1376" w:rsidP="003A6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50BFC" w14:textId="6D1F1752" w:rsidR="003A67D0" w:rsidRPr="005C79F3" w:rsidRDefault="003A67D0" w:rsidP="003A67D0">
    <w:pPr>
      <w:shd w:val="clear" w:color="auto" w:fill="FFFFFF"/>
      <w:rPr>
        <w:b/>
        <w:color w:val="333333"/>
        <w:szCs w:val="18"/>
        <w:lang w:eastAsia="en-AU"/>
      </w:rPr>
    </w:pPr>
    <w:r>
      <w:rPr>
        <w:b/>
        <w:color w:val="333333"/>
        <w:szCs w:val="18"/>
        <w:lang w:eastAsia="en-AU"/>
      </w:rPr>
      <w:t xml:space="preserve">18 </w:t>
    </w:r>
    <w:r w:rsidRPr="00F304C2">
      <w:rPr>
        <w:rFonts w:cstheme="minorHAnsi"/>
        <w:b/>
        <w:color w:val="333333"/>
        <w:szCs w:val="18"/>
        <w:lang w:eastAsia="en-AU"/>
      </w:rPr>
      <w:t>GC×GC</w:t>
    </w:r>
    <w:r>
      <w:rPr>
        <w:b/>
        <w:color w:val="333333"/>
        <w:szCs w:val="18"/>
        <w:lang w:eastAsia="en-AU"/>
      </w:rPr>
      <w:t xml:space="preserve"> A</w:t>
    </w:r>
    <w:r w:rsidRPr="005C79F3">
      <w:rPr>
        <w:b/>
        <w:color w:val="333333"/>
        <w:szCs w:val="18"/>
        <w:lang w:eastAsia="en-AU"/>
      </w:rPr>
      <w:t>bstract</w:t>
    </w:r>
  </w:p>
  <w:p w14:paraId="77331F47" w14:textId="77777777" w:rsidR="003A67D0" w:rsidRDefault="003A67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0379A"/>
    <w:multiLevelType w:val="multilevel"/>
    <w:tmpl w:val="B798C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9F3"/>
    <w:rsid w:val="0006278A"/>
    <w:rsid w:val="000A325D"/>
    <w:rsid w:val="00197910"/>
    <w:rsid w:val="001C1550"/>
    <w:rsid w:val="001C7AED"/>
    <w:rsid w:val="00271BF0"/>
    <w:rsid w:val="002974EE"/>
    <w:rsid w:val="002A059E"/>
    <w:rsid w:val="002A1376"/>
    <w:rsid w:val="003550D3"/>
    <w:rsid w:val="003A67D0"/>
    <w:rsid w:val="003E4C34"/>
    <w:rsid w:val="004229AC"/>
    <w:rsid w:val="004474EF"/>
    <w:rsid w:val="004C5434"/>
    <w:rsid w:val="00535AC8"/>
    <w:rsid w:val="005C79F3"/>
    <w:rsid w:val="005E3521"/>
    <w:rsid w:val="006027F9"/>
    <w:rsid w:val="00680EA9"/>
    <w:rsid w:val="006A55B5"/>
    <w:rsid w:val="007243A6"/>
    <w:rsid w:val="007A3B4A"/>
    <w:rsid w:val="00812D99"/>
    <w:rsid w:val="00856AB2"/>
    <w:rsid w:val="008C4A1D"/>
    <w:rsid w:val="008E5347"/>
    <w:rsid w:val="00924EB1"/>
    <w:rsid w:val="009439A7"/>
    <w:rsid w:val="00985D42"/>
    <w:rsid w:val="009B224D"/>
    <w:rsid w:val="009E5F01"/>
    <w:rsid w:val="00A7409D"/>
    <w:rsid w:val="00AD75C4"/>
    <w:rsid w:val="00B1751C"/>
    <w:rsid w:val="00B44AA6"/>
    <w:rsid w:val="00BC3F17"/>
    <w:rsid w:val="00BF0589"/>
    <w:rsid w:val="00C01479"/>
    <w:rsid w:val="00C7782B"/>
    <w:rsid w:val="00CB5BFC"/>
    <w:rsid w:val="00D30440"/>
    <w:rsid w:val="00D30E62"/>
    <w:rsid w:val="00DA1A41"/>
    <w:rsid w:val="00DB6C1D"/>
    <w:rsid w:val="00E33A42"/>
    <w:rsid w:val="00E87A13"/>
    <w:rsid w:val="00EA5BDD"/>
    <w:rsid w:val="00EC4364"/>
    <w:rsid w:val="00F304C2"/>
    <w:rsid w:val="00FF302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B85EC"/>
  <w15:chartTrackingRefBased/>
  <w15:docId w15:val="{23EAEC00-7EF2-4ACD-BBF3-F6B8083C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34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7D0"/>
    <w:pPr>
      <w:tabs>
        <w:tab w:val="center" w:pos="4680"/>
        <w:tab w:val="right" w:pos="9360"/>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3A67D0"/>
  </w:style>
  <w:style w:type="paragraph" w:styleId="Footer">
    <w:name w:val="footer"/>
    <w:basedOn w:val="Normal"/>
    <w:link w:val="FooterChar"/>
    <w:uiPriority w:val="99"/>
    <w:unhideWhenUsed/>
    <w:rsid w:val="003A67D0"/>
    <w:pPr>
      <w:tabs>
        <w:tab w:val="center" w:pos="4680"/>
        <w:tab w:val="right" w:pos="9360"/>
      </w:tabs>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rsid w:val="003A67D0"/>
  </w:style>
  <w:style w:type="paragraph" w:styleId="NormalWeb">
    <w:name w:val="Normal (Web)"/>
    <w:basedOn w:val="Normal"/>
    <w:uiPriority w:val="99"/>
    <w:semiHidden/>
    <w:unhideWhenUsed/>
    <w:rsid w:val="00B44A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067522">
      <w:bodyDiv w:val="1"/>
      <w:marLeft w:val="0"/>
      <w:marRight w:val="0"/>
      <w:marTop w:val="0"/>
      <w:marBottom w:val="0"/>
      <w:divBdr>
        <w:top w:val="none" w:sz="0" w:space="0" w:color="auto"/>
        <w:left w:val="none" w:sz="0" w:space="0" w:color="auto"/>
        <w:bottom w:val="none" w:sz="0" w:space="0" w:color="auto"/>
        <w:right w:val="none" w:sz="0" w:space="0" w:color="auto"/>
      </w:divBdr>
      <w:divsChild>
        <w:div w:id="1015840317">
          <w:marLeft w:val="0"/>
          <w:marRight w:val="0"/>
          <w:marTop w:val="0"/>
          <w:marBottom w:val="0"/>
          <w:divBdr>
            <w:top w:val="none" w:sz="0" w:space="0" w:color="auto"/>
            <w:left w:val="none" w:sz="0" w:space="0" w:color="auto"/>
            <w:bottom w:val="none" w:sz="0" w:space="0" w:color="auto"/>
            <w:right w:val="none" w:sz="0" w:space="0" w:color="auto"/>
          </w:divBdr>
        </w:div>
        <w:div w:id="95294544">
          <w:marLeft w:val="0"/>
          <w:marRight w:val="0"/>
          <w:marTop w:val="0"/>
          <w:marBottom w:val="0"/>
          <w:divBdr>
            <w:top w:val="none" w:sz="0" w:space="0" w:color="auto"/>
            <w:left w:val="none" w:sz="0" w:space="0" w:color="auto"/>
            <w:bottom w:val="none" w:sz="0" w:space="0" w:color="auto"/>
            <w:right w:val="none" w:sz="0" w:space="0" w:color="auto"/>
          </w:divBdr>
        </w:div>
        <w:div w:id="1253591472">
          <w:marLeft w:val="0"/>
          <w:marRight w:val="0"/>
          <w:marTop w:val="0"/>
          <w:marBottom w:val="0"/>
          <w:divBdr>
            <w:top w:val="none" w:sz="0" w:space="0" w:color="auto"/>
            <w:left w:val="none" w:sz="0" w:space="0" w:color="auto"/>
            <w:bottom w:val="none" w:sz="0" w:space="0" w:color="auto"/>
            <w:right w:val="none" w:sz="0" w:space="0" w:color="auto"/>
          </w:divBdr>
        </w:div>
        <w:div w:id="2143887619">
          <w:marLeft w:val="0"/>
          <w:marRight w:val="0"/>
          <w:marTop w:val="0"/>
          <w:marBottom w:val="0"/>
          <w:divBdr>
            <w:top w:val="none" w:sz="0" w:space="0" w:color="auto"/>
            <w:left w:val="none" w:sz="0" w:space="0" w:color="auto"/>
            <w:bottom w:val="none" w:sz="0" w:space="0" w:color="auto"/>
            <w:right w:val="none" w:sz="0" w:space="0" w:color="auto"/>
          </w:divBdr>
        </w:div>
        <w:div w:id="304555500">
          <w:marLeft w:val="0"/>
          <w:marRight w:val="0"/>
          <w:marTop w:val="0"/>
          <w:marBottom w:val="0"/>
          <w:divBdr>
            <w:top w:val="none" w:sz="0" w:space="0" w:color="auto"/>
            <w:left w:val="none" w:sz="0" w:space="0" w:color="auto"/>
            <w:bottom w:val="none" w:sz="0" w:space="0" w:color="auto"/>
            <w:right w:val="none" w:sz="0" w:space="0" w:color="auto"/>
          </w:divBdr>
        </w:div>
        <w:div w:id="1851916370">
          <w:marLeft w:val="0"/>
          <w:marRight w:val="0"/>
          <w:marTop w:val="0"/>
          <w:marBottom w:val="0"/>
          <w:divBdr>
            <w:top w:val="none" w:sz="0" w:space="0" w:color="auto"/>
            <w:left w:val="none" w:sz="0" w:space="0" w:color="auto"/>
            <w:bottom w:val="none" w:sz="0" w:space="0" w:color="auto"/>
            <w:right w:val="none" w:sz="0" w:space="0" w:color="auto"/>
          </w:divBdr>
        </w:div>
        <w:div w:id="1371226564">
          <w:marLeft w:val="0"/>
          <w:marRight w:val="0"/>
          <w:marTop w:val="0"/>
          <w:marBottom w:val="0"/>
          <w:divBdr>
            <w:top w:val="none" w:sz="0" w:space="0" w:color="auto"/>
            <w:left w:val="none" w:sz="0" w:space="0" w:color="auto"/>
            <w:bottom w:val="none" w:sz="0" w:space="0" w:color="auto"/>
            <w:right w:val="none" w:sz="0" w:space="0" w:color="auto"/>
          </w:divBdr>
        </w:div>
      </w:divsChild>
    </w:div>
    <w:div w:id="1343968816">
      <w:bodyDiv w:val="1"/>
      <w:marLeft w:val="0"/>
      <w:marRight w:val="0"/>
      <w:marTop w:val="0"/>
      <w:marBottom w:val="0"/>
      <w:divBdr>
        <w:top w:val="none" w:sz="0" w:space="0" w:color="auto"/>
        <w:left w:val="none" w:sz="0" w:space="0" w:color="auto"/>
        <w:bottom w:val="none" w:sz="0" w:space="0" w:color="auto"/>
        <w:right w:val="none" w:sz="0" w:space="0" w:color="auto"/>
      </w:divBdr>
      <w:divsChild>
        <w:div w:id="535702553">
          <w:marLeft w:val="0"/>
          <w:marRight w:val="0"/>
          <w:marTop w:val="0"/>
          <w:marBottom w:val="0"/>
          <w:divBdr>
            <w:top w:val="none" w:sz="0" w:space="0" w:color="auto"/>
            <w:left w:val="none" w:sz="0" w:space="0" w:color="auto"/>
            <w:bottom w:val="none" w:sz="0" w:space="0" w:color="auto"/>
            <w:right w:val="none" w:sz="0" w:space="0" w:color="auto"/>
          </w:divBdr>
          <w:divsChild>
            <w:div w:id="1304971313">
              <w:marLeft w:val="0"/>
              <w:marRight w:val="0"/>
              <w:marTop w:val="0"/>
              <w:marBottom w:val="0"/>
              <w:divBdr>
                <w:top w:val="none" w:sz="0" w:space="0" w:color="auto"/>
                <w:left w:val="none" w:sz="0" w:space="0" w:color="auto"/>
                <w:bottom w:val="none" w:sz="0" w:space="0" w:color="auto"/>
                <w:right w:val="none" w:sz="0" w:space="0" w:color="auto"/>
              </w:divBdr>
              <w:divsChild>
                <w:div w:id="16677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17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298</Words>
  <Characters>1844</Characters>
  <Application>Microsoft Office Word</Application>
  <DocSecurity>0</DocSecurity>
  <Lines>31</Lines>
  <Paragraphs>4</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Marriott</dc:creator>
  <cp:keywords/>
  <dc:description/>
  <cp:lastModifiedBy>John Dimandja</cp:lastModifiedBy>
  <cp:revision>7</cp:revision>
  <dcterms:created xsi:type="dcterms:W3CDTF">2021-04-10T19:28:00Z</dcterms:created>
  <dcterms:modified xsi:type="dcterms:W3CDTF">2021-04-15T01:22:00Z</dcterms:modified>
</cp:coreProperties>
</file>